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834" w:rsidRDefault="00522834">
      <w:pPr>
        <w:ind w:left="-567" w:right="105"/>
        <w:jc w:val="right"/>
        <w:rPr>
          <w:szCs w:val="28"/>
        </w:rPr>
      </w:pPr>
    </w:p>
    <w:p w:rsidR="00522834" w:rsidRDefault="00A83943">
      <w:pPr>
        <w:ind w:left="-567" w:right="105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Информация о доступности </w:t>
      </w:r>
      <w:r>
        <w:rPr>
          <w:rFonts w:eastAsia="Calibri"/>
          <w:lang w:eastAsia="en-US"/>
        </w:rPr>
        <w:t>ГУЗ «Елецкая городская больница №2»</w:t>
      </w:r>
    </w:p>
    <w:p w:rsidR="00522834" w:rsidRDefault="00A83943">
      <w:pPr>
        <w:ind w:left="-567" w:right="105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</w:t>
      </w:r>
    </w:p>
    <w:tbl>
      <w:tblPr>
        <w:tblW w:w="1601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94"/>
        <w:gridCol w:w="4865"/>
        <w:gridCol w:w="2164"/>
        <w:gridCol w:w="5618"/>
        <w:gridCol w:w="2778"/>
      </w:tblGrid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A8394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№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п/п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A8394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Требования к доступности объектов и услуг для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A83943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Обеспеченность</w:t>
            </w:r>
          </w:p>
          <w:p w:rsidR="00522834" w:rsidRDefault="00A83943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доступности объектов и услуг (да, нет, частично)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Перечисление </w:t>
            </w:r>
            <w:r>
              <w:rPr>
                <w:rFonts w:eastAsia="Calibri"/>
                <w:sz w:val="28"/>
                <w:szCs w:val="28"/>
                <w:lang w:eastAsia="en-US"/>
              </w:rPr>
              <w:t>выполненных мероприятий для инвалидов различных категорий</w:t>
            </w:r>
          </w:p>
          <w:p w:rsidR="00522834" w:rsidRDefault="00A83943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(инвалиды, передвигающиеся на кресло-колясках, инвалиды с поражением опорно-двигательного аппарата, инвалидов с нарушением зрения, слуха с ментальными нарушениями)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A8394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</w:t>
            </w: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</w:t>
            </w:r>
            <w:r>
              <w:rPr>
                <w:rFonts w:eastAsia="Calibri"/>
                <w:sz w:val="28"/>
                <w:szCs w:val="28"/>
                <w:lang w:eastAsia="en-US"/>
              </w:rPr>
              <w:t>выделение на автостоянке не менее 10% мест для парковки автомобилей инвалидами</w:t>
            </w:r>
          </w:p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  <w:p w:rsidR="00522834" w:rsidRDefault="00522834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522834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A8394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Выделены места </w:t>
            </w:r>
            <w:r>
              <w:rPr>
                <w:rFonts w:eastAsia="Calibri"/>
                <w:lang w:eastAsia="en-US"/>
              </w:rPr>
              <w:t>на автостоянке для инвалидов, имеется кнопка вызова администратора для сопровождения</w:t>
            </w:r>
          </w:p>
          <w:p w:rsidR="00522834" w:rsidRDefault="00522834">
            <w:pPr>
              <w:widowControl w:val="0"/>
              <w:rPr>
                <w:rFonts w:eastAsia="Calibri"/>
                <w:lang w:eastAsia="en-US"/>
              </w:rPr>
            </w:pPr>
          </w:p>
          <w:p w:rsidR="00522834" w:rsidRDefault="00522834">
            <w:pPr>
              <w:widowControl w:val="0"/>
              <w:rPr>
                <w:rFonts w:eastAsia="Calibri"/>
                <w:lang w:eastAsia="en-US"/>
              </w:rPr>
            </w:pPr>
          </w:p>
          <w:p w:rsidR="00522834" w:rsidRDefault="00522834">
            <w:pPr>
              <w:widowControl w:val="0"/>
              <w:rPr>
                <w:rFonts w:eastAsia="Calibri"/>
                <w:lang w:eastAsia="en-US"/>
              </w:rPr>
            </w:pPr>
          </w:p>
          <w:p w:rsidR="00522834" w:rsidRDefault="00A83943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Дежурный администратор</w:t>
            </w:r>
          </w:p>
          <w:p w:rsidR="00522834" w:rsidRDefault="00A83943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т.89205026443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1.1</w:t>
            </w:r>
          </w:p>
          <w:p w:rsidR="00522834" w:rsidRDefault="00522834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522834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522834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Обеспечена возможность самостоятельного передвижения по территории объекта (при наличии территории у </w:t>
            </w:r>
            <w:r>
              <w:rPr>
                <w:rFonts w:eastAsia="Calibri"/>
                <w:sz w:val="28"/>
                <w:szCs w:val="28"/>
                <w:lang w:eastAsia="en-US"/>
              </w:rPr>
              <w:t>объекта)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pStyle w:val="aa"/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Доступны частично избирательно, для инвалидов передвигающиеся на колясках, нарушениями слуха, нарушениями умственного развития.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1.2</w:t>
            </w: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устройство входных групп с учетом потребностей инвалидов различных категорий </w:t>
            </w:r>
            <w:r>
              <w:rPr>
                <w:rFonts w:eastAsia="Calibri"/>
                <w:sz w:val="28"/>
                <w:szCs w:val="28"/>
                <w:lang w:eastAsia="en-US"/>
              </w:rPr>
              <w:t>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pStyle w:val="aa"/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Вход оборудован пандусом, входные автоматические раздвижные двери </w:t>
            </w:r>
            <w:r>
              <w:rPr>
                <w:rFonts w:eastAsia="Calibri"/>
                <w:lang w:eastAsia="en-US"/>
              </w:rPr>
              <w:t>достаточной ширины для проезда кресла-коляски любого типа., входная группа обозначена полосой для слабовидящих пациентов.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1.3</w:t>
            </w: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доступность для инвалид</w:t>
            </w:r>
            <w:r>
              <w:rPr>
                <w:rFonts w:eastAsia="Calibri"/>
                <w:sz w:val="28"/>
                <w:szCs w:val="28"/>
                <w:lang w:eastAsia="en-US"/>
              </w:rPr>
              <w:t>ов мест предоставления услуг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Просторный  холл для свободного перемещения для пациентов на коляске, тактильная лента для слабовидящих пациентов в холле, тактильная полоса крайних лестничных маршей,</w:t>
            </w:r>
            <w:r>
              <w:rPr>
                <w:color w:val="000000"/>
                <w:shd w:val="clear" w:color="auto" w:fill="FFFFFF"/>
              </w:rPr>
              <w:t xml:space="preserve"> экраны, текстовые табло для дублирования звуковой информ</w:t>
            </w:r>
            <w:r>
              <w:rPr>
                <w:color w:val="000000"/>
                <w:shd w:val="clear" w:color="auto" w:fill="FFFFFF"/>
              </w:rPr>
              <w:t>ации,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указатели направления движения, входа, выхода, тактильная схема, в том числе с шрифтом Брайля, места для сидения на каждом этаже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1.4</w:t>
            </w: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устройство санитарных узлов с учетом потребностей инвалидов 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pStyle w:val="aa"/>
              <w:widowControl w:val="0"/>
              <w:spacing w:after="200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</w:rPr>
              <w:t xml:space="preserve">Унитаз, </w:t>
            </w:r>
            <w:r>
              <w:rPr>
                <w:color w:val="000000" w:themeColor="text1"/>
              </w:rPr>
              <w:t xml:space="preserve">располагаемый на расстоянии не менее 75см от боковой стены, для удобной пересадки из коляски, с использованием специализированных сидений. Поручень </w:t>
            </w:r>
            <w:r>
              <w:rPr>
                <w:color w:val="000000" w:themeColor="text1"/>
              </w:rPr>
              <w:t>позволяющий придерживаться при пересадке на унитаз.</w:t>
            </w:r>
            <w:r w:rsidRPr="00A8394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Умывальник</w:t>
            </w:r>
            <w:r w:rsidRPr="00A83943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укомплектованный стационарным поручнем,</w:t>
            </w:r>
            <w:r>
              <w:rPr>
                <w:rFonts w:ascii="Arial" w:hAnsi="Arial" w:cs="Arial"/>
                <w:color w:val="6B6D6E"/>
              </w:rPr>
              <w:t xml:space="preserve"> </w:t>
            </w:r>
            <w:r>
              <w:rPr>
                <w:color w:val="000000" w:themeColor="text1"/>
              </w:rPr>
              <w:t>Осуш</w:t>
            </w:r>
            <w:r>
              <w:rPr>
                <w:color w:val="000000" w:themeColor="text1"/>
              </w:rPr>
              <w:t>ители для рук, держатели для мыла и бумаги также размещаются на высоте не выше 100см от уровня пола.</w:t>
            </w:r>
            <w:r w:rsidRPr="00A83943">
              <w:rPr>
                <w:color w:val="000000" w:themeColor="text1"/>
              </w:rPr>
              <w:t xml:space="preserve"> </w:t>
            </w:r>
            <w:r>
              <w:t>Кран</w:t>
            </w:r>
            <w:r w:rsidRPr="00A83943">
              <w:t xml:space="preserve"> </w:t>
            </w:r>
            <w:r>
              <w:t xml:space="preserve">для мытья рук с рычагом. Зеркало на регулируемых по высоте кронштейнах крепления, кнопка вызова сотрудника в случаи необходимости </w:t>
            </w:r>
            <w:r>
              <w:t xml:space="preserve">помощи </w:t>
            </w:r>
            <w:r>
              <w:br/>
            </w:r>
            <w:r>
              <w:rPr>
                <w:rFonts w:ascii="Arial" w:hAnsi="Arial" w:cs="Arial"/>
                <w:color w:val="6B6D6E"/>
              </w:rPr>
              <w:br/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приложение</w:t>
            </w:r>
            <w:r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 1.5</w:t>
            </w: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ступенькоходов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и др.)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Лестницы оборудованы поручнями с 2-х сторон, на высоте</w:t>
            </w:r>
            <w:r>
              <w:rPr>
                <w:rFonts w:eastAsia="Calibri"/>
                <w:lang w:eastAsia="en-US"/>
              </w:rPr>
              <w:t>, лифт со звуковой и световой информацией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</w:t>
            </w:r>
            <w:r>
              <w:rPr>
                <w:rFonts w:eastAsia="Calibri"/>
                <w:sz w:val="28"/>
                <w:szCs w:val="28"/>
                <w:lang w:eastAsia="en-US"/>
              </w:rPr>
              <w:t>ние 1.6</w:t>
            </w: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дублирование звуковой и зрительной информации, в т.ч. с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использованием шрифта Брайля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Экраны со звуковой и световой информацией, указатели для маршрутизации с использованием </w:t>
            </w:r>
            <w:r>
              <w:rPr>
                <w:rFonts w:eastAsia="Calibri"/>
                <w:lang w:eastAsia="en-US"/>
              </w:rPr>
              <w:lastRenderedPageBreak/>
              <w:t>шрифта Брайля, индукционная система усиления звука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пр</w:t>
            </w:r>
            <w:r>
              <w:rPr>
                <w:rFonts w:eastAsia="Calibri"/>
                <w:sz w:val="28"/>
                <w:szCs w:val="28"/>
                <w:lang w:eastAsia="en-US"/>
              </w:rPr>
              <w:t>иложение.1.7</w:t>
            </w: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>Информация тактильная о назначении кабинетов, высота размещения тактильных схем на высоте 0,8-1,1м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1.8</w:t>
            </w: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Проведено инструктирование/обуче</w:t>
            </w:r>
            <w:r>
              <w:rPr>
                <w:rFonts w:eastAsia="Calibri"/>
                <w:sz w:val="28"/>
                <w:szCs w:val="28"/>
                <w:lang w:eastAsia="en-US"/>
              </w:rPr>
              <w:t>ние сотрудников об условиях предоставления услуг инвалидам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Разработан алгоритм инструктирования</w:t>
            </w:r>
            <w:r w:rsidRPr="00A8394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сотрудников об условии предоставления услуг инвалидам и проведено их обучение.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сопровождение инвалидов по зрению и с нарушениями </w:t>
            </w:r>
            <w:r>
              <w:rPr>
                <w:rFonts w:eastAsia="Calibri"/>
                <w:sz w:val="28"/>
                <w:szCs w:val="28"/>
                <w:lang w:eastAsia="en-US"/>
              </w:rPr>
              <w:t>опорно-двигательного аппарата по территории объекта и оказание помощи в предоставлении услуг</w:t>
            </w:r>
          </w:p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Для посетителей с ограниченными возможностями здоровья предусмотрено сопровож</w:t>
            </w:r>
            <w:r>
              <w:rPr>
                <w:rFonts w:eastAsia="Calibri"/>
              </w:rPr>
              <w:t>дение и необходимая помощь со стороны персонала.</w:t>
            </w:r>
          </w:p>
          <w:p w:rsidR="00522834" w:rsidRDefault="00522834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522834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522834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522834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A83943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Дежурный администратор</w:t>
            </w:r>
          </w:p>
          <w:p w:rsidR="00522834" w:rsidRDefault="00A83943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т.89205026443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pStyle w:val="a4"/>
              <w:widowControl w:val="0"/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С Липецким региональным отделением </w:t>
            </w:r>
            <w:r>
              <w:rPr>
                <w:lang w:eastAsia="en-US"/>
              </w:rPr>
              <w:t xml:space="preserve">Общероссийской общественной организацией инвалидов «Всероссийское общество глухих» заключен договор о социальном партнерстве от 01.08.2016 г. видеотелефонную диспетчерскую службу, функции, которой выполняет диспетчер «ВОГ». Обучен сотрудник учреждения </w:t>
            </w:r>
            <w:proofErr w:type="spellStart"/>
            <w:r>
              <w:rPr>
                <w:lang w:eastAsia="en-US"/>
              </w:rPr>
              <w:t>Чука</w:t>
            </w:r>
            <w:r>
              <w:rPr>
                <w:lang w:eastAsia="en-US"/>
              </w:rPr>
              <w:t>рдина</w:t>
            </w:r>
            <w:proofErr w:type="spellEnd"/>
            <w:r>
              <w:rPr>
                <w:lang w:eastAsia="en-US"/>
              </w:rPr>
              <w:t xml:space="preserve"> Татьяна Владимировна (имеет удостоверение) тел. </w:t>
            </w:r>
            <w:r>
              <w:rPr>
                <w:lang w:eastAsia="en-US"/>
              </w:rPr>
              <w:lastRenderedPageBreak/>
              <w:t>8-904-294-97-52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приложение1.9</w:t>
            </w: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 xml:space="preserve">Дверные проемы входных дверей расширенные.  Перед входной дверью имеется, прорезиненный </w:t>
            </w:r>
            <w:r>
              <w:rPr>
                <w:rFonts w:eastAsia="Calibri"/>
                <w:lang w:eastAsia="en-US"/>
              </w:rPr>
              <w:t>коврик.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приложение1.10</w:t>
            </w:r>
          </w:p>
        </w:tc>
      </w:tr>
      <w:tr w:rsidR="0052283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Итоговая информация о доступности объекта</w:t>
            </w:r>
          </w:p>
          <w:p w:rsidR="00522834" w:rsidRDefault="00A83943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для </w:t>
            </w:r>
            <w:bookmarkStart w:id="0" w:name="_GoBack"/>
            <w:bookmarkEnd w:id="0"/>
            <w:r>
              <w:rPr>
                <w:rFonts w:eastAsia="Calibri"/>
                <w:sz w:val="28"/>
                <w:szCs w:val="28"/>
                <w:lang w:eastAsia="en-US"/>
              </w:rPr>
              <w:t>инвалидов категорий К, О, С, Г, У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A83943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ДП-В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834" w:rsidRDefault="00522834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22834" w:rsidRDefault="00522834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22834" w:rsidRDefault="00522834">
      <w:pPr>
        <w:sectPr w:rsidR="00522834">
          <w:pgSz w:w="16838" w:h="11906" w:orient="landscape"/>
          <w:pgMar w:top="851" w:right="1134" w:bottom="1701" w:left="1134" w:header="0" w:footer="0" w:gutter="0"/>
          <w:cols w:space="720"/>
          <w:formProt w:val="0"/>
          <w:docGrid w:linePitch="360"/>
        </w:sectPr>
      </w:pPr>
    </w:p>
    <w:p w:rsidR="00522834" w:rsidRDefault="00522834">
      <w:pPr>
        <w:ind w:left="-567" w:right="105"/>
        <w:jc w:val="right"/>
        <w:rPr>
          <w:szCs w:val="28"/>
        </w:rPr>
      </w:pPr>
    </w:p>
    <w:p w:rsidR="00522834" w:rsidRDefault="00522834">
      <w:pPr>
        <w:ind w:left="-567" w:right="105"/>
        <w:jc w:val="right"/>
        <w:rPr>
          <w:szCs w:val="28"/>
        </w:rPr>
      </w:pPr>
    </w:p>
    <w:p w:rsidR="00522834" w:rsidRDefault="00A83943">
      <w:pPr>
        <w:ind w:left="-567" w:right="105"/>
        <w:jc w:val="center"/>
        <w:rPr>
          <w:sz w:val="28"/>
          <w:szCs w:val="28"/>
        </w:rPr>
      </w:pPr>
      <w:r>
        <w:rPr>
          <w:sz w:val="28"/>
          <w:szCs w:val="28"/>
        </w:rPr>
        <w:t>Реестр доступных для инвалидов значимых (приоритетных) объектов</w:t>
      </w:r>
    </w:p>
    <w:p w:rsidR="00522834" w:rsidRDefault="00A83943">
      <w:pPr>
        <w:ind w:left="-567" w:right="105"/>
        <w:jc w:val="center"/>
        <w:rPr>
          <w:sz w:val="28"/>
          <w:szCs w:val="28"/>
        </w:rPr>
      </w:pPr>
      <w:r>
        <w:rPr>
          <w:sz w:val="28"/>
          <w:szCs w:val="28"/>
        </w:rPr>
        <w:t>инфраструктуры в сфере здравоохранения Липецкой области</w:t>
      </w:r>
    </w:p>
    <w:p w:rsidR="00522834" w:rsidRDefault="00522834">
      <w:pPr>
        <w:pStyle w:val="ConsPlusNormal"/>
        <w:jc w:val="both"/>
        <w:rPr>
          <w:rFonts w:eastAsia="Calibri"/>
          <w:lang w:eastAsia="en-US"/>
        </w:rPr>
      </w:pPr>
    </w:p>
    <w:p w:rsidR="00522834" w:rsidRDefault="00A83943">
      <w:pPr>
        <w:jc w:val="right"/>
        <w:rPr>
          <w:szCs w:val="28"/>
        </w:rPr>
      </w:pPr>
      <w:r>
        <w:rPr>
          <w:szCs w:val="28"/>
        </w:rPr>
        <w:t>Таблица</w:t>
      </w:r>
    </w:p>
    <w:p w:rsidR="00522834" w:rsidRDefault="00522834">
      <w:pPr>
        <w:ind w:left="-709"/>
        <w:jc w:val="right"/>
        <w:rPr>
          <w:szCs w:val="28"/>
        </w:rPr>
      </w:pPr>
    </w:p>
    <w:tbl>
      <w:tblPr>
        <w:tblStyle w:val="ac"/>
        <w:tblW w:w="10170" w:type="dxa"/>
        <w:tblInd w:w="-821" w:type="dxa"/>
        <w:tblLayout w:type="fixed"/>
        <w:tblLook w:val="04A0" w:firstRow="1" w:lastRow="0" w:firstColumn="1" w:lastColumn="0" w:noHBand="0" w:noVBand="1"/>
      </w:tblPr>
      <w:tblGrid>
        <w:gridCol w:w="343"/>
        <w:gridCol w:w="1939"/>
        <w:gridCol w:w="1469"/>
        <w:gridCol w:w="1199"/>
        <w:gridCol w:w="419"/>
        <w:gridCol w:w="540"/>
        <w:gridCol w:w="558"/>
        <w:gridCol w:w="553"/>
        <w:gridCol w:w="554"/>
        <w:gridCol w:w="2596"/>
      </w:tblGrid>
      <w:tr w:rsidR="00522834">
        <w:tc>
          <w:tcPr>
            <w:tcW w:w="342" w:type="dxa"/>
          </w:tcPr>
          <w:p w:rsidR="00522834" w:rsidRDefault="00A83943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1939" w:type="dxa"/>
          </w:tcPr>
          <w:p w:rsidR="00522834" w:rsidRDefault="00A83943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Наименование медицинской</w:t>
            </w:r>
          </w:p>
          <w:p w:rsidR="00522834" w:rsidRDefault="00A83943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организации</w:t>
            </w:r>
          </w:p>
        </w:tc>
        <w:tc>
          <w:tcPr>
            <w:tcW w:w="1469" w:type="dxa"/>
          </w:tcPr>
          <w:p w:rsidR="00522834" w:rsidRDefault="00A83943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199" w:type="dxa"/>
          </w:tcPr>
          <w:p w:rsidR="00522834" w:rsidRDefault="00A83943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Адрес, телефон</w:t>
            </w:r>
          </w:p>
        </w:tc>
        <w:tc>
          <w:tcPr>
            <w:tcW w:w="2624" w:type="dxa"/>
            <w:gridSpan w:val="5"/>
          </w:tcPr>
          <w:p w:rsidR="00522834" w:rsidRDefault="00A83943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Информация о доступности объекта</w:t>
            </w:r>
          </w:p>
        </w:tc>
        <w:tc>
          <w:tcPr>
            <w:tcW w:w="2596" w:type="dxa"/>
          </w:tcPr>
          <w:p w:rsidR="00522834" w:rsidRDefault="00A83943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Ссылка на раздел «Доступная среда» на сайте учреждения</w:t>
            </w:r>
          </w:p>
        </w:tc>
      </w:tr>
      <w:tr w:rsidR="00522834">
        <w:tc>
          <w:tcPr>
            <w:tcW w:w="342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939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69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199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419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540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558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553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554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2596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</w:tr>
      <w:tr w:rsidR="00522834">
        <w:tc>
          <w:tcPr>
            <w:tcW w:w="342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939" w:type="dxa"/>
          </w:tcPr>
          <w:p w:rsidR="00522834" w:rsidRDefault="00A83943">
            <w:pPr>
              <w:widowControl w:val="0"/>
              <w:ind w:left="-567" w:right="113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ГУЗ «Елецкая городская больница №2»</w:t>
            </w:r>
          </w:p>
        </w:tc>
        <w:tc>
          <w:tcPr>
            <w:tcW w:w="1469" w:type="dxa"/>
          </w:tcPr>
          <w:p w:rsidR="00522834" w:rsidRDefault="00A83943">
            <w:pPr>
              <w:widowControl w:val="0"/>
              <w:ind w:right="-57"/>
              <w:rPr>
                <w:rFonts w:eastAsia="Calibri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Поликлиника</w:t>
            </w:r>
          </w:p>
        </w:tc>
        <w:tc>
          <w:tcPr>
            <w:tcW w:w="1199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Липецкая обл. г. Елец, </w:t>
            </w:r>
            <w:r>
              <w:rPr>
                <w:rFonts w:eastAsia="Calibri"/>
                <w:sz w:val="20"/>
                <w:szCs w:val="20"/>
                <w:lang w:eastAsia="en-US"/>
              </w:rPr>
              <w:t>ул. Гагарина д.5</w:t>
            </w:r>
          </w:p>
        </w:tc>
        <w:tc>
          <w:tcPr>
            <w:tcW w:w="419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ДПВ</w:t>
            </w:r>
          </w:p>
        </w:tc>
        <w:tc>
          <w:tcPr>
            <w:tcW w:w="540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ЧПВ</w:t>
            </w:r>
          </w:p>
        </w:tc>
        <w:tc>
          <w:tcPr>
            <w:tcW w:w="558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ДПВ</w:t>
            </w:r>
          </w:p>
        </w:tc>
        <w:tc>
          <w:tcPr>
            <w:tcW w:w="553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ДПВ</w:t>
            </w:r>
          </w:p>
        </w:tc>
        <w:tc>
          <w:tcPr>
            <w:tcW w:w="554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ДПВ</w:t>
            </w:r>
          </w:p>
        </w:tc>
        <w:tc>
          <w:tcPr>
            <w:tcW w:w="2596" w:type="dxa"/>
          </w:tcPr>
          <w:p w:rsidR="00522834" w:rsidRDefault="00A8394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ascii="Arial;sans-serif" w:eastAsia="Calibri" w:hAnsi="Arial;sans-serif"/>
                <w:color w:val="000000"/>
                <w:sz w:val="20"/>
                <w:lang w:eastAsia="en-US"/>
              </w:rPr>
              <w:t>http://больница2.рф/available</w:t>
            </w:r>
          </w:p>
        </w:tc>
      </w:tr>
      <w:tr w:rsidR="00522834">
        <w:tc>
          <w:tcPr>
            <w:tcW w:w="342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939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69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199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419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0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53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54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2596" w:type="dxa"/>
          </w:tcPr>
          <w:p w:rsidR="00522834" w:rsidRDefault="00522834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</w:tr>
    </w:tbl>
    <w:p w:rsidR="00522834" w:rsidRDefault="00522834">
      <w:pPr>
        <w:ind w:left="-567" w:right="105"/>
        <w:jc w:val="right"/>
        <w:rPr>
          <w:rFonts w:eastAsia="Calibri"/>
          <w:lang w:eastAsia="en-US"/>
        </w:rPr>
      </w:pPr>
    </w:p>
    <w:p w:rsidR="00522834" w:rsidRDefault="00522834">
      <w:pPr>
        <w:pStyle w:val="a8"/>
        <w:spacing w:line="240" w:lineRule="auto"/>
        <w:ind w:right="3134"/>
        <w:rPr>
          <w:bCs/>
          <w:i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rFonts w:eastAsia="Calibri"/>
          <w:lang w:eastAsia="en-US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Приложение 1</w:t>
      </w: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2395220</wp:posOffset>
            </wp:positionH>
            <wp:positionV relativeFrom="paragraph">
              <wp:posOffset>192405</wp:posOffset>
            </wp:positionV>
            <wp:extent cx="1886585" cy="1784350"/>
            <wp:effectExtent l="0" t="0" r="0" b="0"/>
            <wp:wrapSquare wrapText="largest"/>
            <wp:docPr id="1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1.1</w:t>
      </w:r>
    </w:p>
    <w:p w:rsidR="00522834" w:rsidRDefault="00A839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280670</wp:posOffset>
            </wp:positionH>
            <wp:positionV relativeFrom="paragraph">
              <wp:posOffset>52705</wp:posOffset>
            </wp:positionV>
            <wp:extent cx="1626870" cy="1735455"/>
            <wp:effectExtent l="0" t="0" r="0" b="0"/>
            <wp:wrapSquare wrapText="largest"/>
            <wp:docPr id="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rPr>
          <w:sz w:val="28"/>
          <w:szCs w:val="28"/>
        </w:rPr>
        <w:t>1.2</w:t>
      </w:r>
    </w:p>
    <w:p w:rsidR="00522834" w:rsidRDefault="00A839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367665</wp:posOffset>
            </wp:positionH>
            <wp:positionV relativeFrom="paragraph">
              <wp:posOffset>27940</wp:posOffset>
            </wp:positionV>
            <wp:extent cx="2033905" cy="1711325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rPr>
          <w:sz w:val="28"/>
          <w:szCs w:val="28"/>
        </w:rPr>
        <w:t>1.3</w:t>
      </w:r>
    </w:p>
    <w:p w:rsidR="00522834" w:rsidRDefault="00A839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52070</wp:posOffset>
            </wp:positionH>
            <wp:positionV relativeFrom="paragraph">
              <wp:posOffset>160020</wp:posOffset>
            </wp:positionV>
            <wp:extent cx="1705610" cy="1810385"/>
            <wp:effectExtent l="0" t="0" r="0" b="0"/>
            <wp:wrapSquare wrapText="largest"/>
            <wp:docPr id="4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2266950</wp:posOffset>
            </wp:positionH>
            <wp:positionV relativeFrom="paragraph">
              <wp:posOffset>161925</wp:posOffset>
            </wp:positionV>
            <wp:extent cx="1886585" cy="1784350"/>
            <wp:effectExtent l="0" t="0" r="0" b="0"/>
            <wp:wrapSquare wrapText="largest"/>
            <wp:docPr id="5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rPr>
          <w:sz w:val="28"/>
          <w:szCs w:val="28"/>
        </w:rPr>
        <w:t>1.4</w:t>
      </w: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635635</wp:posOffset>
            </wp:positionH>
            <wp:positionV relativeFrom="paragraph">
              <wp:posOffset>14605</wp:posOffset>
            </wp:positionV>
            <wp:extent cx="1959610" cy="2000885"/>
            <wp:effectExtent l="0" t="0" r="0" b="0"/>
            <wp:wrapSquare wrapText="largest"/>
            <wp:docPr id="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3175000</wp:posOffset>
            </wp:positionH>
            <wp:positionV relativeFrom="paragraph">
              <wp:posOffset>64135</wp:posOffset>
            </wp:positionV>
            <wp:extent cx="1916430" cy="2066290"/>
            <wp:effectExtent l="0" t="0" r="0" b="0"/>
            <wp:wrapSquare wrapText="largest"/>
            <wp:docPr id="7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rPr>
          <w:sz w:val="28"/>
          <w:szCs w:val="28"/>
        </w:rPr>
        <w:t>1.5</w:t>
      </w:r>
    </w:p>
    <w:p w:rsidR="00522834" w:rsidRDefault="00A839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427355</wp:posOffset>
            </wp:positionH>
            <wp:positionV relativeFrom="paragraph">
              <wp:posOffset>635</wp:posOffset>
            </wp:positionV>
            <wp:extent cx="1922780" cy="2108835"/>
            <wp:effectExtent l="0" t="0" r="0" b="0"/>
            <wp:wrapSquare wrapText="largest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2868930</wp:posOffset>
            </wp:positionH>
            <wp:positionV relativeFrom="paragraph">
              <wp:posOffset>99695</wp:posOffset>
            </wp:positionV>
            <wp:extent cx="1840230" cy="2068195"/>
            <wp:effectExtent l="0" t="0" r="0" b="0"/>
            <wp:wrapSquare wrapText="largest"/>
            <wp:docPr id="9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490220</wp:posOffset>
            </wp:positionH>
            <wp:positionV relativeFrom="paragraph">
              <wp:posOffset>514985</wp:posOffset>
            </wp:positionV>
            <wp:extent cx="1852930" cy="1710055"/>
            <wp:effectExtent l="0" t="0" r="0" b="0"/>
            <wp:wrapSquare wrapText="largest"/>
            <wp:docPr id="10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1.6</w:t>
      </w: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501015</wp:posOffset>
            </wp:positionH>
            <wp:positionV relativeFrom="paragraph">
              <wp:posOffset>95250</wp:posOffset>
            </wp:positionV>
            <wp:extent cx="2047875" cy="1767840"/>
            <wp:effectExtent l="0" t="0" r="0" b="0"/>
            <wp:wrapSquare wrapText="largest"/>
            <wp:docPr id="11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t>1.7</w:t>
      </w:r>
    </w:p>
    <w:p w:rsidR="00522834" w:rsidRDefault="00A839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3538220</wp:posOffset>
            </wp:positionH>
            <wp:positionV relativeFrom="paragraph">
              <wp:posOffset>55880</wp:posOffset>
            </wp:positionV>
            <wp:extent cx="1655445" cy="1750060"/>
            <wp:effectExtent l="0" t="0" r="0" b="0"/>
            <wp:wrapSquare wrapText="largest"/>
            <wp:docPr id="12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635635</wp:posOffset>
            </wp:positionH>
            <wp:positionV relativeFrom="paragraph">
              <wp:posOffset>14605</wp:posOffset>
            </wp:positionV>
            <wp:extent cx="1864995" cy="1904365"/>
            <wp:effectExtent l="0" t="0" r="0" b="0"/>
            <wp:wrapSquare wrapText="largest"/>
            <wp:docPr id="13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3021330</wp:posOffset>
            </wp:positionH>
            <wp:positionV relativeFrom="paragraph">
              <wp:posOffset>26035</wp:posOffset>
            </wp:positionV>
            <wp:extent cx="1704975" cy="1666875"/>
            <wp:effectExtent l="0" t="0" r="0" b="0"/>
            <wp:wrapSquare wrapText="largest"/>
            <wp:docPr id="14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834" w:rsidRDefault="00A839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5" behindDoc="0" locked="0" layoutInCell="0" allowOverlap="1">
            <wp:simplePos x="0" y="0"/>
            <wp:positionH relativeFrom="column">
              <wp:posOffset>396240</wp:posOffset>
            </wp:positionH>
            <wp:positionV relativeFrom="paragraph">
              <wp:posOffset>7620</wp:posOffset>
            </wp:positionV>
            <wp:extent cx="1476375" cy="1510030"/>
            <wp:effectExtent l="0" t="0" r="0" b="0"/>
            <wp:wrapSquare wrapText="largest"/>
            <wp:docPr id="15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t>1.8</w:t>
      </w:r>
    </w:p>
    <w:p w:rsidR="00522834" w:rsidRDefault="00A839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8" behindDoc="0" locked="0" layoutInCell="0" allowOverlap="1">
            <wp:simplePos x="0" y="0"/>
            <wp:positionH relativeFrom="column">
              <wp:posOffset>555625</wp:posOffset>
            </wp:positionH>
            <wp:positionV relativeFrom="paragraph">
              <wp:posOffset>3810</wp:posOffset>
            </wp:positionV>
            <wp:extent cx="1648460" cy="2061210"/>
            <wp:effectExtent l="0" t="0" r="0" b="0"/>
            <wp:wrapSquare wrapText="largest"/>
            <wp:docPr id="16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t>1.9</w:t>
      </w:r>
    </w:p>
    <w:p w:rsidR="00522834" w:rsidRDefault="00A839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9" behindDoc="0" locked="0" layoutInCell="0" allowOverlap="1">
            <wp:simplePos x="0" y="0"/>
            <wp:positionH relativeFrom="column">
              <wp:posOffset>1038225</wp:posOffset>
            </wp:positionH>
            <wp:positionV relativeFrom="paragraph">
              <wp:posOffset>-161925</wp:posOffset>
            </wp:positionV>
            <wp:extent cx="1695450" cy="2308225"/>
            <wp:effectExtent l="0" t="0" r="0" b="0"/>
            <wp:wrapSquare wrapText="largest"/>
            <wp:docPr id="17" name="Изображение16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6_0"/>
                    <pic:cNvPicPr/>
                  </pic:nvPicPr>
                  <pic:blipFill>
                    <a:blip r:embed="rId19"/>
                    <a:stretch/>
                  </pic:blipFill>
                  <pic:spPr>
                    <a:xfrm rot="5400000">
                      <a:off x="0" y="0"/>
                      <a:ext cx="1694880" cy="2307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522834">
      <w:pPr>
        <w:rPr>
          <w:sz w:val="28"/>
          <w:szCs w:val="28"/>
        </w:rPr>
      </w:pPr>
    </w:p>
    <w:p w:rsidR="00522834" w:rsidRDefault="00A83943">
      <w:pPr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17" behindDoc="0" locked="0" layoutInCell="0" allowOverlap="1">
            <wp:simplePos x="0" y="0"/>
            <wp:positionH relativeFrom="column">
              <wp:posOffset>789305</wp:posOffset>
            </wp:positionH>
            <wp:positionV relativeFrom="paragraph">
              <wp:posOffset>241300</wp:posOffset>
            </wp:positionV>
            <wp:extent cx="1922780" cy="2108835"/>
            <wp:effectExtent l="0" t="0" r="0" b="0"/>
            <wp:wrapSquare wrapText="largest"/>
            <wp:docPr id="18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</w:p>
    <w:sectPr w:rsidR="00522834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04648"/>
    <w:multiLevelType w:val="multilevel"/>
    <w:tmpl w:val="F41438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6F0B4473"/>
    <w:multiLevelType w:val="multilevel"/>
    <w:tmpl w:val="7F70726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2834"/>
    <w:rsid w:val="00522834"/>
    <w:rsid w:val="00A8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9CF3A"/>
  <w15:docId w15:val="{1A5A3173-1A2B-47AA-8577-15629DD18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0C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35EC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">
    <w:name w:val="Заголовок1"/>
    <w:basedOn w:val="a"/>
    <w:next w:val="a4"/>
    <w:qFormat/>
    <w:rsid w:val="00544BE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544BEF"/>
    <w:pPr>
      <w:spacing w:after="140" w:line="276" w:lineRule="auto"/>
    </w:pPr>
  </w:style>
  <w:style w:type="paragraph" w:styleId="a5">
    <w:name w:val="List"/>
    <w:basedOn w:val="a4"/>
    <w:rsid w:val="00544BEF"/>
    <w:rPr>
      <w:rFonts w:cs="Mangal"/>
    </w:rPr>
  </w:style>
  <w:style w:type="paragraph" w:customStyle="1" w:styleId="10">
    <w:name w:val="Название объекта1"/>
    <w:basedOn w:val="a"/>
    <w:qFormat/>
    <w:rsid w:val="00544BEF"/>
    <w:pPr>
      <w:suppressLineNumbers/>
      <w:spacing w:before="120" w:after="120"/>
    </w:pPr>
    <w:rPr>
      <w:rFonts w:cs="Arial"/>
      <w:i/>
      <w:iCs/>
    </w:rPr>
  </w:style>
  <w:style w:type="paragraph" w:styleId="a6">
    <w:name w:val="index heading"/>
    <w:basedOn w:val="a"/>
    <w:qFormat/>
    <w:rsid w:val="00544BEF"/>
    <w:pPr>
      <w:suppressLineNumbers/>
    </w:pPr>
    <w:rPr>
      <w:rFonts w:cs="Mangal"/>
    </w:rPr>
  </w:style>
  <w:style w:type="paragraph" w:styleId="a7">
    <w:name w:val="caption"/>
    <w:basedOn w:val="a"/>
    <w:qFormat/>
    <w:rsid w:val="00544BEF"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подпись"/>
    <w:basedOn w:val="a"/>
    <w:qFormat/>
    <w:rsid w:val="00570CAC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PlusNormal">
    <w:name w:val="ConsPlusNormal"/>
    <w:qFormat/>
    <w:rsid w:val="00570CAC"/>
    <w:pPr>
      <w:widowControl w:val="0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qFormat/>
    <w:rsid w:val="00935EC1"/>
    <w:rPr>
      <w:rFonts w:ascii="Segoe UI" w:hAnsi="Segoe UI" w:cs="Segoe UI"/>
      <w:sz w:val="18"/>
      <w:szCs w:val="18"/>
    </w:rPr>
  </w:style>
  <w:style w:type="paragraph" w:customStyle="1" w:styleId="aa">
    <w:name w:val="Содержимое таблицы"/>
    <w:basedOn w:val="a"/>
    <w:qFormat/>
    <w:rsid w:val="00544BEF"/>
    <w:pPr>
      <w:suppressLineNumbers/>
    </w:pPr>
  </w:style>
  <w:style w:type="paragraph" w:customStyle="1" w:styleId="ab">
    <w:name w:val="Заголовок таблицы"/>
    <w:basedOn w:val="aa"/>
    <w:qFormat/>
    <w:rsid w:val="00544BEF"/>
    <w:pPr>
      <w:jc w:val="center"/>
    </w:pPr>
    <w:rPr>
      <w:b/>
      <w:bCs/>
    </w:rPr>
  </w:style>
  <w:style w:type="table" w:styleId="ac">
    <w:name w:val="Table Grid"/>
    <w:basedOn w:val="a1"/>
    <w:rsid w:val="00570CAC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97BB9-DD70-4160-AF7B-E6AA932C4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3175</TotalTime>
  <Pages>9</Pages>
  <Words>809</Words>
  <Characters>4617</Characters>
  <Application>Microsoft Office Word</Application>
  <DocSecurity>0</DocSecurity>
  <Lines>38</Lines>
  <Paragraphs>10</Paragraphs>
  <ScaleCrop>false</ScaleCrop>
  <Company>Reanimator Extreme Edition</Company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Test</cp:lastModifiedBy>
  <cp:revision>18</cp:revision>
  <cp:lastPrinted>2021-04-09T08:33:00Z</cp:lastPrinted>
  <dcterms:created xsi:type="dcterms:W3CDTF">2020-07-15T10:29:00Z</dcterms:created>
  <dcterms:modified xsi:type="dcterms:W3CDTF">2021-04-12T09:03:00Z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